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0120E6">
      <w:hyperlink r:id="rId4" w:history="1">
        <w:r w:rsidRPr="00AD71A6">
          <w:rPr>
            <w:rStyle w:val="Enlla"/>
          </w:rPr>
          <w:t>https://www.flickr.com/gp/artssantamonica/2TvhK1</w:t>
        </w:r>
      </w:hyperlink>
    </w:p>
    <w:p w:rsidR="000120E6" w:rsidRDefault="000120E6">
      <w:bookmarkStart w:id="0" w:name="_GoBack"/>
      <w:bookmarkEnd w:id="0"/>
    </w:p>
    <w:sectPr w:rsidR="000120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D75"/>
    <w:rsid w:val="000120E6"/>
    <w:rsid w:val="00254FB4"/>
    <w:rsid w:val="00550D75"/>
    <w:rsid w:val="007B43FD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B045"/>
  <w15:chartTrackingRefBased/>
  <w15:docId w15:val="{D827D7F0-68E6-4CB0-A4F8-D51DA899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0120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lickr.com/gp/artssantamonica/2TvhK1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2017-10-19T10:20:00Z</dcterms:created>
  <dcterms:modified xsi:type="dcterms:W3CDTF">2017-10-19T10:21:00Z</dcterms:modified>
</cp:coreProperties>
</file>